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eastAsia="方正小标宋_GBK" w:cs="方正小标宋_GBK" w:asciiTheme="minorHAnsi" w:hAnsiTheme="minorHAnsi"/>
          <w:color w:val="000000" w:themeColor="text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28"/>
          <w:szCs w:val="28"/>
        </w:rPr>
        <w:t>附件</w:t>
      </w:r>
      <w:r>
        <w:rPr>
          <w:rFonts w:eastAsia="方正小标宋_GBK" w:cs="方正小标宋_GBK" w:asciiTheme="minorHAnsi" w:hAnsiTheme="minorHAnsi"/>
          <w:color w:val="000000" w:themeColor="text1"/>
        </w:rPr>
        <w:t>1: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</w:rPr>
      </w:pPr>
      <w:r>
        <w:rPr>
          <w:rFonts w:eastAsia="方正小标宋_GBK" w:cs="方正小标宋_GBK" w:asciiTheme="minorHAnsi" w:hAnsiTheme="minorHAnsi"/>
          <w:color w:val="000000" w:themeColor="text1"/>
        </w:rPr>
        <w:t>2018</w:t>
      </w:r>
      <w:r>
        <w:rPr>
          <w:rFonts w:hint="eastAsia" w:eastAsia="方正小标宋_GBK" w:cs="方正小标宋_GBK" w:asciiTheme="minorHAnsi" w:hAnsiTheme="minorHAnsi"/>
          <w:color w:val="000000" w:themeColor="text1"/>
        </w:rPr>
        <w:t>年第二季度石柱县赴高校</w:t>
      </w:r>
      <w:bookmarkStart w:id="0" w:name="_GoBack"/>
      <w:bookmarkEnd w:id="0"/>
      <w:r>
        <w:rPr>
          <w:rFonts w:hint="eastAsia" w:eastAsia="方正小标宋_GBK" w:cs="方正小标宋_GBK" w:asciiTheme="minorHAnsi" w:hAnsiTheme="minorHAnsi"/>
          <w:color w:val="000000" w:themeColor="text1"/>
        </w:rPr>
        <w:t>考核招聘专业技术人才岗位</w:t>
      </w:r>
      <w:r>
        <w:rPr>
          <w:rFonts w:hint="eastAsia" w:ascii="方正小标宋_GBK" w:hAnsi="方正小标宋_GBK" w:eastAsia="方正小标宋_GBK" w:cs="方正小标宋_GBK"/>
          <w:color w:val="000000" w:themeColor="text1"/>
        </w:rPr>
        <w:t>一览表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</w:rPr>
      </w:pPr>
    </w:p>
    <w:tbl>
      <w:tblPr>
        <w:tblStyle w:val="5"/>
        <w:tblW w:w="12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777"/>
        <w:gridCol w:w="1160"/>
        <w:gridCol w:w="1130"/>
        <w:gridCol w:w="1039"/>
        <w:gridCol w:w="573"/>
        <w:gridCol w:w="2399"/>
        <w:gridCol w:w="1323"/>
        <w:gridCol w:w="1009"/>
        <w:gridCol w:w="2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  <w:t>主管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11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  <w:t>招聘岗位</w:t>
            </w:r>
          </w:p>
        </w:tc>
        <w:tc>
          <w:tcPr>
            <w:tcW w:w="10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  <w:t>岗位类别及等级</w:t>
            </w:r>
          </w:p>
        </w:tc>
        <w:tc>
          <w:tcPr>
            <w:tcW w:w="5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  <w:t>招聘名额</w:t>
            </w:r>
          </w:p>
        </w:tc>
        <w:tc>
          <w:tcPr>
            <w:tcW w:w="2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  <w:t>学历（学位）</w:t>
            </w:r>
          </w:p>
        </w:tc>
        <w:tc>
          <w:tcPr>
            <w:tcW w:w="132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0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26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县畜牧产业发展中心</w:t>
            </w: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县动物疫病预防控制站</w:t>
            </w:r>
          </w:p>
        </w:tc>
        <w:tc>
          <w:tcPr>
            <w:tcW w:w="11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实验室诊断及监测</w:t>
            </w:r>
          </w:p>
        </w:tc>
        <w:tc>
          <w:tcPr>
            <w:tcW w:w="10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专技12级及以下</w:t>
            </w:r>
          </w:p>
        </w:tc>
        <w:tc>
          <w:tcPr>
            <w:tcW w:w="5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全日制普通高校研究生学历及相应学位</w:t>
            </w:r>
          </w:p>
        </w:tc>
        <w:tc>
          <w:tcPr>
            <w:tcW w:w="132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动物医学类(临床方向)</w:t>
            </w:r>
          </w:p>
        </w:tc>
        <w:tc>
          <w:tcPr>
            <w:tcW w:w="10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35周岁及以下</w:t>
            </w:r>
          </w:p>
        </w:tc>
        <w:tc>
          <w:tcPr>
            <w:tcW w:w="26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本科须为动物医学专业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县畜牧产业发展中心</w:t>
            </w:r>
          </w:p>
        </w:tc>
        <w:tc>
          <w:tcPr>
            <w:tcW w:w="11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中蜂产业发展及管理</w:t>
            </w:r>
          </w:p>
        </w:tc>
        <w:tc>
          <w:tcPr>
            <w:tcW w:w="10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专技12级及以下</w:t>
            </w:r>
          </w:p>
        </w:tc>
        <w:tc>
          <w:tcPr>
            <w:tcW w:w="5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全日制普通高校研究生学历及相应学位</w:t>
            </w:r>
          </w:p>
        </w:tc>
        <w:tc>
          <w:tcPr>
            <w:tcW w:w="132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特种经济动物饲养（蜂学方向）</w:t>
            </w:r>
          </w:p>
        </w:tc>
        <w:tc>
          <w:tcPr>
            <w:tcW w:w="10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35周岁及以下</w:t>
            </w:r>
          </w:p>
        </w:tc>
        <w:tc>
          <w:tcPr>
            <w:tcW w:w="26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本科须为蜂学相关专业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县旅发委</w:t>
            </w: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县旅游营销中心</w:t>
            </w:r>
          </w:p>
        </w:tc>
        <w:tc>
          <w:tcPr>
            <w:tcW w:w="11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智慧旅游建设</w:t>
            </w:r>
          </w:p>
        </w:tc>
        <w:tc>
          <w:tcPr>
            <w:tcW w:w="10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专技12级及以下</w:t>
            </w:r>
          </w:p>
        </w:tc>
        <w:tc>
          <w:tcPr>
            <w:tcW w:w="5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全日制普通高校研究生学历及相应学位</w:t>
            </w:r>
          </w:p>
        </w:tc>
        <w:tc>
          <w:tcPr>
            <w:tcW w:w="132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计算机类</w:t>
            </w:r>
          </w:p>
        </w:tc>
        <w:tc>
          <w:tcPr>
            <w:tcW w:w="10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35周岁及以下</w:t>
            </w:r>
          </w:p>
        </w:tc>
        <w:tc>
          <w:tcPr>
            <w:tcW w:w="26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县农委</w:t>
            </w: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县农产品质量安全中心</w:t>
            </w:r>
          </w:p>
        </w:tc>
        <w:tc>
          <w:tcPr>
            <w:tcW w:w="11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农产品安全监测</w:t>
            </w:r>
          </w:p>
        </w:tc>
        <w:tc>
          <w:tcPr>
            <w:tcW w:w="10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专技12级及以下</w:t>
            </w:r>
          </w:p>
        </w:tc>
        <w:tc>
          <w:tcPr>
            <w:tcW w:w="5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全日制普通高校研究生学历及相应学位</w:t>
            </w:r>
          </w:p>
        </w:tc>
        <w:tc>
          <w:tcPr>
            <w:tcW w:w="132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植物生产类</w:t>
            </w:r>
          </w:p>
        </w:tc>
        <w:tc>
          <w:tcPr>
            <w:tcW w:w="10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35周岁及以下</w:t>
            </w:r>
          </w:p>
        </w:tc>
        <w:tc>
          <w:tcPr>
            <w:tcW w:w="26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具有相关中级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以上职称者，可放宽到全日制普通高校本科学历并取得相应学位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县农业综合开发中心</w:t>
            </w:r>
          </w:p>
        </w:tc>
        <w:tc>
          <w:tcPr>
            <w:tcW w:w="11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工程设计预算管理</w:t>
            </w:r>
          </w:p>
        </w:tc>
        <w:tc>
          <w:tcPr>
            <w:tcW w:w="10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专技12级及以下</w:t>
            </w:r>
          </w:p>
        </w:tc>
        <w:tc>
          <w:tcPr>
            <w:tcW w:w="5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全日制普通高校研究生学历及相应学位</w:t>
            </w:r>
          </w:p>
        </w:tc>
        <w:tc>
          <w:tcPr>
            <w:tcW w:w="132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农业工程类</w:t>
            </w:r>
          </w:p>
        </w:tc>
        <w:tc>
          <w:tcPr>
            <w:tcW w:w="10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35周岁及以下</w:t>
            </w:r>
          </w:p>
        </w:tc>
        <w:tc>
          <w:tcPr>
            <w:tcW w:w="26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具有相关中级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以上职称者，可放宽到全日制普通高校本科学历并取得相应学位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县农业经济作物站</w:t>
            </w:r>
          </w:p>
        </w:tc>
        <w:tc>
          <w:tcPr>
            <w:tcW w:w="11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农业经济管理</w:t>
            </w:r>
          </w:p>
        </w:tc>
        <w:tc>
          <w:tcPr>
            <w:tcW w:w="10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专技12级及以下</w:t>
            </w:r>
          </w:p>
        </w:tc>
        <w:tc>
          <w:tcPr>
            <w:tcW w:w="5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全日制普通高校研究生学历及相应学位</w:t>
            </w:r>
          </w:p>
        </w:tc>
        <w:tc>
          <w:tcPr>
            <w:tcW w:w="132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农业经济管理类</w:t>
            </w:r>
          </w:p>
        </w:tc>
        <w:tc>
          <w:tcPr>
            <w:tcW w:w="10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35周岁及以下</w:t>
            </w:r>
          </w:p>
        </w:tc>
        <w:tc>
          <w:tcPr>
            <w:tcW w:w="26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具有相关中级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以上职称者，可放宽到全日制普通高校本科学历并取得相应学位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县武陵山研究院</w:t>
            </w:r>
          </w:p>
        </w:tc>
        <w:tc>
          <w:tcPr>
            <w:tcW w:w="11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育种、栽培研究</w:t>
            </w:r>
          </w:p>
        </w:tc>
        <w:tc>
          <w:tcPr>
            <w:tcW w:w="10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专技12级及以下</w:t>
            </w:r>
          </w:p>
        </w:tc>
        <w:tc>
          <w:tcPr>
            <w:tcW w:w="5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全日制普通高校研究生学历及相应学位</w:t>
            </w:r>
          </w:p>
        </w:tc>
        <w:tc>
          <w:tcPr>
            <w:tcW w:w="132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生物科学类、植物生产类、中药学类、药学类</w:t>
            </w:r>
          </w:p>
        </w:tc>
        <w:tc>
          <w:tcPr>
            <w:tcW w:w="10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35周岁及以下</w:t>
            </w:r>
          </w:p>
        </w:tc>
        <w:tc>
          <w:tcPr>
            <w:tcW w:w="26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具有相关中级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</w:rPr>
              <w:t>以上职称者，可放宽到全日制普通高校本科学历并取得相应学位</w:t>
            </w:r>
          </w:p>
        </w:tc>
      </w:tr>
    </w:tbl>
    <w:p>
      <w:pPr>
        <w:spacing w:line="460" w:lineRule="exact"/>
        <w:jc w:val="center"/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</w:rPr>
      </w:pPr>
    </w:p>
    <w:p>
      <w:pPr>
        <w:rPr>
          <w:rFonts w:hint="eastAsia"/>
          <w:color w:val="000000" w:themeColor="text1"/>
        </w:rPr>
      </w:pPr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4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309"/>
    <w:rsid w:val="00100309"/>
    <w:rsid w:val="006C5CED"/>
    <w:rsid w:val="00C31967"/>
    <w:rsid w:val="24EC0BCB"/>
    <w:rsid w:val="6BAC6D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112</Words>
  <Characters>642</Characters>
  <Lines>5</Lines>
  <Paragraphs>1</Paragraphs>
  <ScaleCrop>false</ScaleCrop>
  <LinksUpToDate>false</LinksUpToDate>
  <CharactersWithSpaces>753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2018-05-10T02:35:00Z</dcterms:created>
  <dc:creator>hp2806100</dc:creator>
  <cp:lastModifiedBy>Administrator</cp:lastModifiedBy>
  <dcterms:modified xsi:type="dcterms:W3CDTF">2018-05-10T07:54:27Z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