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4"/>
        <w:tblpPr w:leftFromText="180" w:rightFromText="180" w:vertAnchor="text" w:tblpX="-877" w:tblpY="421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545"/>
        <w:gridCol w:w="1260"/>
        <w:gridCol w:w="1795"/>
        <w:gridCol w:w="2375"/>
        <w:gridCol w:w="1035"/>
        <w:gridCol w:w="967"/>
        <w:gridCol w:w="4178"/>
        <w:gridCol w:w="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54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10350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975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4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975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1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特检科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医学影像相关专业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具有相应职业资格，能从事</w:t>
            </w: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B超、心电图及放射等工作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2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公卫所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大专及以上</w:t>
            </w: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临床相关专业</w:t>
            </w: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不限</w:t>
            </w:r>
          </w:p>
        </w:tc>
        <w:tc>
          <w:tcPr>
            <w:tcW w:w="96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417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  <w:lang w:eastAsia="zh-CN"/>
              </w:rPr>
              <w:t>具有执业助理及以上职业资格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3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4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05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5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79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23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03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67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4178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</w:tbl>
    <w:p>
      <w:pPr>
        <w:spacing w:line="570" w:lineRule="exact"/>
        <w:rPr>
          <w:rFonts w:ascii="方正仿宋_GBK" w:eastAsia="方正仿宋_GBK"/>
          <w:color w:val="auto"/>
          <w:sz w:val="32"/>
          <w:szCs w:val="32"/>
        </w:rPr>
        <w:sectPr>
          <w:pgSz w:w="16838" w:h="11906" w:orient="landscape"/>
          <w:pgMar w:top="1531" w:right="2041" w:bottom="1531" w:left="1928" w:header="851" w:footer="992" w:gutter="0"/>
          <w:cols w:space="720" w:num="1"/>
          <w:docGrid w:type="lines" w:linePitch="315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97643"/>
    <w:rsid w:val="6E59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2019-01-17T06:05:00Z</dcterms:created>
  <dc:creator>Administrator</dc:creator>
  <cp:lastModifiedBy>Administrator</cp:lastModifiedBy>
  <dcterms:modified xsi:type="dcterms:W3CDTF">2019-01-17T06:06:10Z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